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800" w:type="dxa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"/>
        <w:gridCol w:w="882"/>
        <w:gridCol w:w="9000"/>
        <w:gridCol w:w="738"/>
      </w:tblGrid>
      <w:tr w:rsidR="00AE47DB" w:rsidRPr="00AE47DB" w14:paraId="64F92C5B" w14:textId="77777777" w:rsidTr="004471E4">
        <w:trPr>
          <w:trHeight w:val="1350"/>
        </w:trPr>
        <w:tc>
          <w:tcPr>
            <w:tcW w:w="10800" w:type="dxa"/>
            <w:gridSpan w:val="4"/>
            <w:vAlign w:val="center"/>
          </w:tcPr>
          <w:p w14:paraId="3136F200" w14:textId="61D740B4" w:rsidR="004C4DDA" w:rsidRDefault="00AE47DB" w:rsidP="005900B4">
            <w:pPr>
              <w:widowControl w:val="0"/>
              <w:jc w:val="center"/>
              <w:rPr>
                <w:rFonts w:ascii="Cambria" w:hAnsi="Cambria" w:cs="Times New Roman"/>
                <w:color w:val="425DB9"/>
                <w:spacing w:val="-10"/>
                <w:sz w:val="56"/>
                <w:szCs w:val="56"/>
                <w:lang w:val="en"/>
              </w:rPr>
            </w:pPr>
            <w:r w:rsidRPr="00F14F08">
              <w:rPr>
                <w:rFonts w:ascii="Cambria" w:hAnsi="Cambria" w:cs="Times New Roman"/>
                <w:color w:val="FDA803"/>
                <w:spacing w:val="-10"/>
                <w:sz w:val="56"/>
                <w:szCs w:val="56"/>
                <w:lang w:val="en"/>
              </w:rPr>
              <w:t>10 Reasons</w:t>
            </w:r>
            <w:r w:rsidR="00623885" w:rsidRPr="00F14F08">
              <w:rPr>
                <w:rFonts w:ascii="Cambria" w:hAnsi="Cambria" w:cs="Times New Roman"/>
                <w:color w:val="FDA803"/>
                <w:spacing w:val="-10"/>
                <w:sz w:val="56"/>
                <w:szCs w:val="56"/>
                <w:lang w:val="en"/>
              </w:rPr>
              <w:t xml:space="preserve"> </w:t>
            </w:r>
            <w:r w:rsidR="00623885" w:rsidRPr="00F14F08">
              <w:rPr>
                <w:rFonts w:ascii="Cambria" w:hAnsi="Cambria" w:cs="Times New Roman"/>
                <w:color w:val="425DB9"/>
                <w:spacing w:val="-10"/>
                <w:sz w:val="56"/>
                <w:szCs w:val="56"/>
                <w:lang w:val="en"/>
              </w:rPr>
              <w:t>to Participate</w:t>
            </w:r>
            <w:r w:rsidR="00B148E8">
              <w:rPr>
                <w:rFonts w:ascii="Cambria" w:hAnsi="Cambria" w:cs="Times New Roman"/>
                <w:color w:val="425DB9"/>
                <w:spacing w:val="-10"/>
                <w:sz w:val="56"/>
                <w:szCs w:val="56"/>
                <w:lang w:val="en"/>
              </w:rPr>
              <w:t xml:space="preserve"> in</w:t>
            </w:r>
          </w:p>
          <w:p w14:paraId="542F16A0" w14:textId="413F9A1A" w:rsidR="00B148E8" w:rsidRPr="00F14F08" w:rsidRDefault="00B148E8" w:rsidP="005900B4">
            <w:pPr>
              <w:widowControl w:val="0"/>
              <w:jc w:val="center"/>
              <w:rPr>
                <w:rFonts w:ascii="Cambria" w:hAnsi="Cambria" w:cs="Times New Roman"/>
                <w:color w:val="425DB9"/>
                <w:spacing w:val="-10"/>
                <w:sz w:val="56"/>
                <w:szCs w:val="56"/>
                <w:lang w:val="en"/>
              </w:rPr>
            </w:pPr>
            <w:r>
              <w:rPr>
                <w:noProof/>
              </w:rPr>
              <w:drawing>
                <wp:inline distT="0" distB="0" distL="0" distR="0" wp14:anchorId="4007AC31" wp14:editId="6549B9FA">
                  <wp:extent cx="4330700" cy="916111"/>
                  <wp:effectExtent l="0" t="0" r="0" b="0"/>
                  <wp:docPr id="2" name="Picture 2" descr="C:\Users\lschillace\OneDrive - Roman Catholic Archdiocese of New Orleans\#iGiveCatholic SHARED FILES\#iGC Logos\#iGC on GT Logos\Final #iGC on GT 2024\pngs_with_transparency\#iGC_with_GT_full_logo_horizontal_full_color_grey_hear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schillace\OneDrive - Roman Catholic Archdiocese of New Orleans\#iGiveCatholic SHARED FILES\#iGC Logos\#iGC on GT Logos\Final #iGC on GT 2024\pngs_with_transparency\#iGC_with_GT_full_logo_horizontal_full_color_grey_heart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0794" b="27301"/>
                          <a:stretch/>
                        </pic:blipFill>
                        <pic:spPr bwMode="auto">
                          <a:xfrm>
                            <a:off x="0" y="0"/>
                            <a:ext cx="4369634" cy="924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5AE90E4" w14:textId="4EA18C22" w:rsidR="004471E4" w:rsidRPr="00F14F08" w:rsidRDefault="00C139DF" w:rsidP="005900B4">
            <w:pPr>
              <w:widowControl w:val="0"/>
              <w:jc w:val="center"/>
              <w:rPr>
                <w:rFonts w:ascii="Cambria" w:hAnsi="Cambria" w:cs="Times New Roman"/>
                <w:color w:val="425DB9"/>
                <w:spacing w:val="-10"/>
                <w:sz w:val="40"/>
                <w:szCs w:val="40"/>
                <w:lang w:val="en"/>
              </w:rPr>
            </w:pPr>
            <w:r w:rsidRPr="00F14F08">
              <w:rPr>
                <w:rFonts w:ascii="Cambria" w:hAnsi="Cambria" w:cs="Times New Roman"/>
                <w:color w:val="425DB9"/>
                <w:spacing w:val="-10"/>
                <w:sz w:val="40"/>
                <w:szCs w:val="40"/>
                <w:lang w:val="en"/>
              </w:rPr>
              <w:t xml:space="preserve">Tuesday, </w:t>
            </w:r>
            <w:r w:rsidR="00566E9F" w:rsidRPr="00F14F08">
              <w:rPr>
                <w:rFonts w:ascii="Cambria" w:hAnsi="Cambria" w:cs="Times New Roman"/>
                <w:color w:val="425DB9"/>
                <w:spacing w:val="-10"/>
                <w:sz w:val="40"/>
                <w:szCs w:val="40"/>
                <w:lang w:val="en"/>
              </w:rPr>
              <w:t>December 3, 2024</w:t>
            </w:r>
          </w:p>
        </w:tc>
      </w:tr>
      <w:tr w:rsidR="00AE47DB" w:rsidRPr="00AE47DB" w14:paraId="65CE9EEE" w14:textId="77777777" w:rsidTr="00F14F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80" w:type="dxa"/>
          <w:wAfter w:w="738" w:type="dxa"/>
          <w:trHeight w:val="1143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6277B5F" w14:textId="77777777" w:rsidR="00AE47DB" w:rsidRPr="00EE65FC" w:rsidRDefault="00AE47DB" w:rsidP="005900B4">
            <w:pPr>
              <w:widowControl w:val="0"/>
              <w:jc w:val="center"/>
              <w:rPr>
                <w:rFonts w:ascii="Cambria" w:hAnsi="Cambria" w:cs="Times New Roman"/>
                <w:b/>
                <w:bCs/>
                <w:color w:val="C00000"/>
                <w:sz w:val="25"/>
                <w:szCs w:val="25"/>
                <w:lang w:val="en"/>
              </w:rPr>
            </w:pPr>
            <w:r w:rsidRPr="00EE65FC">
              <w:rPr>
                <w:rFonts w:ascii="Cambria" w:hAnsi="Cambria" w:cs="Times New Roman"/>
                <w:b/>
                <w:bCs/>
                <w:color w:val="FDA803"/>
                <w:sz w:val="25"/>
                <w:szCs w:val="25"/>
                <w:lang w:val="en"/>
              </w:rPr>
              <w:t>#1</w:t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14:paraId="77C1EDD9" w14:textId="154DA504" w:rsidR="00AE47DB" w:rsidRPr="00EE65FC" w:rsidRDefault="00AE47DB" w:rsidP="005900B4">
            <w:pPr>
              <w:widowControl w:val="0"/>
              <w:jc w:val="both"/>
              <w:rPr>
                <w:rFonts w:ascii="Cambria" w:hAnsi="Cambria" w:cs="Times New Roman"/>
                <w:bCs/>
                <w:color w:val="244061"/>
                <w:sz w:val="25"/>
                <w:szCs w:val="25"/>
                <w:lang w:val="en"/>
              </w:rPr>
            </w:pPr>
            <w:r w:rsidRPr="00EE65FC">
              <w:rPr>
                <w:rFonts w:ascii="Cambria" w:hAnsi="Cambria" w:cs="Times New Roman"/>
                <w:b/>
                <w:bCs/>
                <w:color w:val="425DB9"/>
                <w:sz w:val="25"/>
                <w:szCs w:val="25"/>
                <w:lang w:val="en"/>
              </w:rPr>
              <w:t xml:space="preserve">It’s Easy. </w:t>
            </w:r>
            <w:r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We provide logos, </w:t>
            </w:r>
            <w:r w:rsidR="00FD45E7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plug and play </w:t>
            </w:r>
            <w:r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email templates, </w:t>
            </w:r>
            <w:r w:rsidR="00FD45E7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customizable graphics for marketing and social media </w:t>
            </w:r>
            <w:r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a</w:t>
            </w:r>
            <w:r w:rsidR="00FD45E7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s well as</w:t>
            </w:r>
            <w:r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 </w:t>
            </w:r>
            <w:r w:rsidR="00FD45E7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all the other resources</w:t>
            </w:r>
            <w:r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 you </w:t>
            </w:r>
            <w:r w:rsidR="00FD45E7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will </w:t>
            </w:r>
            <w:r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need to create a </w:t>
            </w:r>
            <w:r w:rsidR="004C4DDA"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communications</w:t>
            </w:r>
            <w:r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 campaign for your </w:t>
            </w:r>
            <w:r w:rsidR="00FD45E7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constituents and donors.</w:t>
            </w:r>
          </w:p>
        </w:tc>
      </w:tr>
      <w:tr w:rsidR="00AE47DB" w:rsidRPr="00AE47DB" w14:paraId="500F5BAD" w14:textId="77777777" w:rsidTr="00F14F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80" w:type="dxa"/>
          <w:wAfter w:w="738" w:type="dxa"/>
          <w:trHeight w:val="810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2B40F77" w14:textId="77777777" w:rsidR="00AE47DB" w:rsidRPr="00EE65FC" w:rsidRDefault="00AE47DB" w:rsidP="005900B4">
            <w:pPr>
              <w:widowControl w:val="0"/>
              <w:jc w:val="center"/>
              <w:rPr>
                <w:rFonts w:ascii="Cambria" w:hAnsi="Cambria" w:cs="Times New Roman"/>
                <w:b/>
                <w:bCs/>
                <w:color w:val="C00000"/>
                <w:sz w:val="25"/>
                <w:szCs w:val="25"/>
                <w:lang w:val="en"/>
              </w:rPr>
            </w:pPr>
            <w:r w:rsidRPr="00EE65FC">
              <w:rPr>
                <w:rFonts w:ascii="Cambria" w:hAnsi="Cambria" w:cs="Times New Roman"/>
                <w:b/>
                <w:bCs/>
                <w:color w:val="FDA803"/>
                <w:sz w:val="25"/>
                <w:szCs w:val="25"/>
                <w:lang w:val="en"/>
              </w:rPr>
              <w:t>#2</w:t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14:paraId="01F2861B" w14:textId="4AF3F71D" w:rsidR="00AE47DB" w:rsidRPr="00F14F08" w:rsidRDefault="00F11A05" w:rsidP="005900B4">
            <w:pPr>
              <w:widowControl w:val="0"/>
              <w:jc w:val="both"/>
              <w:rPr>
                <w:rFonts w:ascii="Cambria" w:hAnsi="Cambria" w:cs="Times New Roman"/>
                <w:bCs/>
                <w:color w:val="FF0000"/>
                <w:sz w:val="25"/>
                <w:szCs w:val="25"/>
                <w:lang w:val="en"/>
              </w:rPr>
            </w:pPr>
            <w:r w:rsidRPr="00FD45E7">
              <w:rPr>
                <w:rFonts w:ascii="Cambria" w:hAnsi="Cambria" w:cs="Times New Roman"/>
                <w:b/>
                <w:bCs/>
                <w:color w:val="425DB9"/>
                <w:sz w:val="25"/>
                <w:szCs w:val="25"/>
                <w:lang w:val="en"/>
              </w:rPr>
              <w:t>It’s Quick</w:t>
            </w:r>
            <w:r w:rsidR="00AE47DB" w:rsidRPr="00FD45E7">
              <w:rPr>
                <w:rFonts w:ascii="Cambria" w:hAnsi="Cambria" w:cs="Times New Roman"/>
                <w:b/>
                <w:bCs/>
                <w:color w:val="425DB9"/>
                <w:sz w:val="25"/>
                <w:szCs w:val="25"/>
                <w:lang w:val="en"/>
              </w:rPr>
              <w:t xml:space="preserve">. </w:t>
            </w:r>
            <w:r w:rsidR="00FD45E7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The </w:t>
            </w:r>
            <w:r w:rsidR="00BF526B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“Just One Thing” </w:t>
            </w:r>
            <w:r w:rsidR="00FD45E7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12-week email series offering one manageable task per week will allow for plenty of time</w:t>
            </w:r>
            <w:r w:rsidRPr="00FD45E7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 to plan and execute a successful </w:t>
            </w:r>
            <w:r w:rsidR="00C31CB6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campaign</w:t>
            </w:r>
            <w:r w:rsidRPr="00FD45E7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.</w:t>
            </w:r>
          </w:p>
        </w:tc>
      </w:tr>
      <w:tr w:rsidR="00AE47DB" w:rsidRPr="00AE47DB" w14:paraId="00530EE4" w14:textId="77777777" w:rsidTr="00F14F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80" w:type="dxa"/>
          <w:wAfter w:w="738" w:type="dxa"/>
          <w:trHeight w:val="810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83CD995" w14:textId="77777777" w:rsidR="00AE47DB" w:rsidRPr="00EE65FC" w:rsidRDefault="00AE47DB" w:rsidP="005900B4">
            <w:pPr>
              <w:widowControl w:val="0"/>
              <w:jc w:val="center"/>
              <w:rPr>
                <w:rFonts w:ascii="Cambria" w:hAnsi="Cambria" w:cs="Times New Roman"/>
                <w:b/>
                <w:bCs/>
                <w:color w:val="C00000"/>
                <w:sz w:val="25"/>
                <w:szCs w:val="25"/>
                <w:lang w:val="en"/>
              </w:rPr>
            </w:pPr>
            <w:r w:rsidRPr="00EE65FC">
              <w:rPr>
                <w:rFonts w:ascii="Cambria" w:hAnsi="Cambria" w:cs="Times New Roman"/>
                <w:b/>
                <w:bCs/>
                <w:color w:val="FDA803"/>
                <w:sz w:val="25"/>
                <w:szCs w:val="25"/>
                <w:lang w:val="en"/>
              </w:rPr>
              <w:t>#3</w:t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14:paraId="6F6B3EBF" w14:textId="2A9D7FF8" w:rsidR="00AE47DB" w:rsidRPr="00EE65FC" w:rsidRDefault="00AE47DB" w:rsidP="005900B4">
            <w:pPr>
              <w:widowControl w:val="0"/>
              <w:jc w:val="both"/>
              <w:rPr>
                <w:rFonts w:ascii="Cambria" w:hAnsi="Cambria" w:cs="Times New Roman"/>
                <w:bCs/>
                <w:color w:val="244061"/>
                <w:sz w:val="25"/>
                <w:szCs w:val="25"/>
                <w:lang w:val="en"/>
              </w:rPr>
            </w:pPr>
            <w:r w:rsidRPr="00EE65FC">
              <w:rPr>
                <w:rFonts w:ascii="Cambria" w:hAnsi="Cambria" w:cs="Times New Roman"/>
                <w:b/>
                <w:bCs/>
                <w:color w:val="425DB9"/>
                <w:sz w:val="25"/>
                <w:szCs w:val="25"/>
                <w:lang w:val="en"/>
              </w:rPr>
              <w:t>It’s Fun.</w:t>
            </w:r>
            <w:r w:rsidRPr="00EE65FC">
              <w:rPr>
                <w:rFonts w:ascii="Cambria" w:hAnsi="Cambria" w:cs="Times New Roman"/>
                <w:bCs/>
                <w:color w:val="244061"/>
                <w:sz w:val="25"/>
                <w:szCs w:val="25"/>
                <w:lang w:val="en"/>
              </w:rPr>
              <w:t xml:space="preserve"> </w:t>
            </w:r>
            <w:r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Rally support by spreading the </w:t>
            </w:r>
            <w:r w:rsidR="00F11A05"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g</w:t>
            </w:r>
            <w:r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ood </w:t>
            </w:r>
            <w:r w:rsidR="00F11A05"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n</w:t>
            </w:r>
            <w:r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ews about </w:t>
            </w:r>
            <w:r w:rsidR="00F11A05"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the impact and mission of </w:t>
            </w:r>
            <w:r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your school, parish, </w:t>
            </w:r>
            <w:r w:rsidR="00F11A05"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or </w:t>
            </w:r>
            <w:r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ministry, to the community. </w:t>
            </w:r>
          </w:p>
        </w:tc>
      </w:tr>
      <w:tr w:rsidR="00AE47DB" w:rsidRPr="00AE47DB" w14:paraId="287E0664" w14:textId="77777777" w:rsidTr="00F14F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80" w:type="dxa"/>
          <w:wAfter w:w="738" w:type="dxa"/>
          <w:trHeight w:val="1080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D6EEAB7" w14:textId="77777777" w:rsidR="00AE47DB" w:rsidRPr="00EE65FC" w:rsidRDefault="00AE47DB" w:rsidP="005900B4">
            <w:pPr>
              <w:widowControl w:val="0"/>
              <w:jc w:val="center"/>
              <w:rPr>
                <w:rFonts w:ascii="Cambria" w:hAnsi="Cambria" w:cs="Times New Roman"/>
                <w:b/>
                <w:bCs/>
                <w:color w:val="C00000"/>
                <w:sz w:val="25"/>
                <w:szCs w:val="25"/>
                <w:lang w:val="en"/>
              </w:rPr>
            </w:pPr>
            <w:r w:rsidRPr="00EE65FC">
              <w:rPr>
                <w:rFonts w:ascii="Cambria" w:hAnsi="Cambria" w:cs="Times New Roman"/>
                <w:b/>
                <w:bCs/>
                <w:color w:val="FDA803"/>
                <w:sz w:val="25"/>
                <w:szCs w:val="25"/>
                <w:lang w:val="en"/>
              </w:rPr>
              <w:t>#4</w:t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14:paraId="754D107A" w14:textId="1CBD6AC0" w:rsidR="00AE47DB" w:rsidRPr="00EE65FC" w:rsidRDefault="005900B4" w:rsidP="005900B4">
            <w:pPr>
              <w:widowControl w:val="0"/>
              <w:jc w:val="both"/>
              <w:rPr>
                <w:rFonts w:ascii="Cambria" w:hAnsi="Cambria" w:cs="Times New Roman"/>
                <w:bCs/>
                <w:color w:val="244061"/>
                <w:sz w:val="25"/>
                <w:szCs w:val="25"/>
                <w:lang w:val="en"/>
              </w:rPr>
            </w:pPr>
            <w:r w:rsidRPr="00EE65FC">
              <w:rPr>
                <w:rFonts w:ascii="Cambria" w:hAnsi="Cambria" w:cs="Times New Roman"/>
                <w:b/>
                <w:bCs/>
                <w:color w:val="425DB9"/>
                <w:sz w:val="25"/>
                <w:szCs w:val="25"/>
                <w:lang w:val="en"/>
              </w:rPr>
              <w:t>Build Relationships</w:t>
            </w:r>
            <w:r w:rsidR="00AE47DB" w:rsidRPr="00EE65FC">
              <w:rPr>
                <w:rFonts w:ascii="Cambria" w:hAnsi="Cambria" w:cs="Times New Roman"/>
                <w:bCs/>
                <w:color w:val="425DB9"/>
                <w:sz w:val="25"/>
                <w:szCs w:val="25"/>
                <w:lang w:val="en"/>
              </w:rPr>
              <w:t xml:space="preserve"> </w:t>
            </w:r>
            <w:r w:rsidRPr="00EE65FC">
              <w:rPr>
                <w:rFonts w:ascii="Cambria" w:hAnsi="Cambria" w:cs="Times New Roman"/>
                <w:bCs/>
                <w:color w:val="000000" w:themeColor="text1"/>
                <w:sz w:val="25"/>
                <w:szCs w:val="25"/>
                <w:lang w:val="en"/>
              </w:rPr>
              <w:t>with</w:t>
            </w:r>
            <w:r w:rsidRPr="00EE65FC">
              <w:rPr>
                <w:rFonts w:ascii="Cambria" w:hAnsi="Cambria" w:cs="Times New Roman"/>
                <w:bCs/>
                <w:color w:val="425DB9"/>
                <w:sz w:val="25"/>
                <w:szCs w:val="25"/>
                <w:lang w:val="en"/>
              </w:rPr>
              <w:t xml:space="preserve"> </w:t>
            </w:r>
            <w:r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supporters</w:t>
            </w:r>
            <w:r w:rsidR="004D1E8A"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 of all ages</w:t>
            </w:r>
            <w:r w:rsidR="00AE47DB"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 and </w:t>
            </w:r>
            <w:r w:rsidR="004D1E8A"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those</w:t>
            </w:r>
            <w:r w:rsidR="00AE47DB" w:rsidRPr="00EE65FC">
              <w:rPr>
                <w:rFonts w:ascii="Cambria" w:hAnsi="Cambria" w:cs="Times New Roman"/>
                <w:b/>
                <w:bCs/>
                <w:sz w:val="25"/>
                <w:szCs w:val="25"/>
                <w:lang w:val="en"/>
              </w:rPr>
              <w:t xml:space="preserve"> </w:t>
            </w:r>
            <w:r w:rsidR="00AE47DB"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you would</w:t>
            </w:r>
            <w:r w:rsidR="00496054"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 not</w:t>
            </w:r>
            <w:r w:rsidR="00AE47DB"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 </w:t>
            </w:r>
            <w:r w:rsidR="00496054"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usually</w:t>
            </w:r>
            <w:r w:rsidR="00AE47DB"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 </w:t>
            </w:r>
            <w:r w:rsidR="008856B5"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have</w:t>
            </w:r>
            <w:r w:rsidR="00AE47DB"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 access</w:t>
            </w:r>
            <w:r w:rsidR="008856B5"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 to and</w:t>
            </w:r>
            <w:r w:rsidR="00496054"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 </w:t>
            </w:r>
            <w:r w:rsidR="004C4DDA"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want</w:t>
            </w:r>
            <w:r w:rsidR="00AE47DB"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 to give online</w:t>
            </w:r>
            <w:r w:rsidRPr="00EE65FC">
              <w:rPr>
                <w:rFonts w:ascii="Cambria" w:hAnsi="Cambria" w:cs="Times New Roman"/>
                <w:b/>
                <w:bCs/>
                <w:sz w:val="25"/>
                <w:szCs w:val="25"/>
                <w:lang w:val="en"/>
              </w:rPr>
              <w:t xml:space="preserve">. </w:t>
            </w:r>
            <w:r w:rsidR="00F14F08" w:rsidRPr="0093442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In 202</w:t>
            </w:r>
            <w:r w:rsidR="00F14F08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3</w:t>
            </w:r>
            <w:r w:rsidR="00F14F08" w:rsidRPr="0093442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, </w:t>
            </w:r>
            <w:r w:rsidR="00F14F08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45</w:t>
            </w:r>
            <w:r w:rsidR="00F14F08" w:rsidRPr="0093442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% of participating organizations said #iGiveCatholic allowed them to further engage their supporters.</w:t>
            </w:r>
          </w:p>
        </w:tc>
      </w:tr>
      <w:tr w:rsidR="00AE47DB" w:rsidRPr="00AE47DB" w14:paraId="0E24F701" w14:textId="77777777" w:rsidTr="00F14F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80" w:type="dxa"/>
          <w:wAfter w:w="738" w:type="dxa"/>
          <w:trHeight w:val="810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5C7FDBA" w14:textId="77777777" w:rsidR="00AE47DB" w:rsidRPr="00EE65FC" w:rsidRDefault="00AE47DB" w:rsidP="005900B4">
            <w:pPr>
              <w:widowControl w:val="0"/>
              <w:jc w:val="center"/>
              <w:rPr>
                <w:rFonts w:ascii="Cambria" w:hAnsi="Cambria" w:cs="Times New Roman"/>
                <w:b/>
                <w:bCs/>
                <w:color w:val="C00000"/>
                <w:sz w:val="25"/>
                <w:szCs w:val="25"/>
                <w:lang w:val="en"/>
              </w:rPr>
            </w:pPr>
            <w:r w:rsidRPr="00EE65FC">
              <w:rPr>
                <w:rFonts w:ascii="Cambria" w:hAnsi="Cambria" w:cs="Times New Roman"/>
                <w:b/>
                <w:bCs/>
                <w:color w:val="FDA803"/>
                <w:sz w:val="25"/>
                <w:szCs w:val="25"/>
                <w:lang w:val="en"/>
              </w:rPr>
              <w:t>#5</w:t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14:paraId="7260FF09" w14:textId="34A407F0" w:rsidR="00AE47DB" w:rsidRPr="00EE65FC" w:rsidRDefault="00AE47DB" w:rsidP="005900B4">
            <w:pPr>
              <w:widowControl w:val="0"/>
              <w:jc w:val="both"/>
              <w:rPr>
                <w:rFonts w:ascii="Cambria" w:hAnsi="Cambria" w:cs="Times New Roman"/>
                <w:bCs/>
                <w:color w:val="244061"/>
                <w:sz w:val="25"/>
                <w:szCs w:val="25"/>
                <w:lang w:val="en"/>
              </w:rPr>
            </w:pPr>
            <w:r w:rsidRPr="00EE65FC">
              <w:rPr>
                <w:rFonts w:ascii="Cambria" w:hAnsi="Cambria" w:cs="Times New Roman"/>
                <w:b/>
                <w:bCs/>
                <w:color w:val="425DB9"/>
                <w:sz w:val="25"/>
                <w:szCs w:val="25"/>
                <w:lang w:val="en"/>
              </w:rPr>
              <w:t>E</w:t>
            </w:r>
            <w:r w:rsidR="004C4DDA" w:rsidRPr="00EE65FC">
              <w:rPr>
                <w:rFonts w:ascii="Cambria" w:hAnsi="Cambria" w:cs="Times New Roman"/>
                <w:b/>
                <w:bCs/>
                <w:color w:val="425DB9"/>
                <w:sz w:val="25"/>
                <w:szCs w:val="25"/>
                <w:lang w:val="en"/>
              </w:rPr>
              <w:t xml:space="preserve">veryone will be talking about the </w:t>
            </w:r>
            <w:r w:rsidR="00FA7D3F" w:rsidRPr="00EE65FC">
              <w:rPr>
                <w:rFonts w:ascii="Cambria" w:hAnsi="Cambria" w:cs="Times New Roman"/>
                <w:b/>
                <w:bCs/>
                <w:color w:val="425DB9"/>
                <w:sz w:val="25"/>
                <w:szCs w:val="25"/>
                <w:lang w:val="en"/>
              </w:rPr>
              <w:t>day</w:t>
            </w:r>
            <w:r w:rsidR="004C4DDA" w:rsidRPr="00EE65FC">
              <w:rPr>
                <w:rFonts w:ascii="Cambria" w:hAnsi="Cambria" w:cs="Times New Roman"/>
                <w:b/>
                <w:bCs/>
                <w:color w:val="425DB9"/>
                <w:sz w:val="25"/>
                <w:szCs w:val="25"/>
                <w:lang w:val="en"/>
              </w:rPr>
              <w:t>,</w:t>
            </w:r>
            <w:r w:rsidRPr="00EE65FC">
              <w:rPr>
                <w:rFonts w:ascii="Cambria" w:hAnsi="Cambria" w:cs="Times New Roman"/>
                <w:b/>
                <w:bCs/>
                <w:color w:val="425DB9"/>
                <w:sz w:val="25"/>
                <w:szCs w:val="25"/>
                <w:lang w:val="en"/>
              </w:rPr>
              <w:t xml:space="preserve"> </w:t>
            </w:r>
            <w:r w:rsidR="004C4DDA" w:rsidRPr="00EE65FC">
              <w:rPr>
                <w:rFonts w:ascii="Cambria" w:hAnsi="Cambria" w:cs="Times New Roman"/>
                <w:bCs/>
                <w:color w:val="000000" w:themeColor="text1"/>
                <w:sz w:val="25"/>
                <w:szCs w:val="25"/>
                <w:lang w:val="en"/>
              </w:rPr>
              <w:t xml:space="preserve">creating a social media frenzy </w:t>
            </w:r>
            <w:r w:rsidR="004C4DDA"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on </w:t>
            </w:r>
            <w:r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Facebook,</w:t>
            </w:r>
            <w:r w:rsidR="004C4DDA"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 Instagram, </w:t>
            </w:r>
            <w:r w:rsidR="00FD45E7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Twitter </w:t>
            </w:r>
            <w:r w:rsidR="004C4DDA"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and in person!</w:t>
            </w:r>
          </w:p>
        </w:tc>
      </w:tr>
      <w:tr w:rsidR="00AE47DB" w:rsidRPr="00AE47DB" w14:paraId="5A592797" w14:textId="77777777" w:rsidTr="00F14F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80" w:type="dxa"/>
          <w:wAfter w:w="738" w:type="dxa"/>
          <w:trHeight w:val="1143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B24A938" w14:textId="77777777" w:rsidR="00AE47DB" w:rsidRPr="00FD45E7" w:rsidRDefault="00AE47DB" w:rsidP="005900B4">
            <w:pPr>
              <w:widowControl w:val="0"/>
              <w:jc w:val="center"/>
              <w:rPr>
                <w:rFonts w:ascii="Cambria" w:hAnsi="Cambria" w:cs="Times New Roman"/>
                <w:b/>
                <w:bCs/>
                <w:color w:val="C00000"/>
                <w:sz w:val="25"/>
                <w:szCs w:val="25"/>
                <w:lang w:val="en"/>
              </w:rPr>
            </w:pPr>
            <w:r w:rsidRPr="00FD45E7">
              <w:rPr>
                <w:rFonts w:ascii="Cambria" w:hAnsi="Cambria" w:cs="Times New Roman"/>
                <w:b/>
                <w:bCs/>
                <w:color w:val="FDA803"/>
                <w:sz w:val="25"/>
                <w:szCs w:val="25"/>
                <w:lang w:val="en"/>
              </w:rPr>
              <w:t>#6</w:t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14:paraId="547652F3" w14:textId="0D7EB25A" w:rsidR="00AE47DB" w:rsidRPr="00F14F08" w:rsidRDefault="00AE47DB" w:rsidP="005900B4">
            <w:pPr>
              <w:widowControl w:val="0"/>
              <w:jc w:val="both"/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</w:pPr>
            <w:r w:rsidRPr="00FD45E7">
              <w:rPr>
                <w:rFonts w:ascii="Cambria" w:hAnsi="Cambria" w:cs="Times New Roman"/>
                <w:b/>
                <w:bCs/>
                <w:color w:val="425DB9"/>
                <w:sz w:val="25"/>
                <w:szCs w:val="25"/>
                <w:lang w:val="en"/>
              </w:rPr>
              <w:t xml:space="preserve">You might win a prize. </w:t>
            </w:r>
            <w:r w:rsidRPr="00FD45E7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And that means more resources for your organization and the good work that you do</w:t>
            </w:r>
            <w:r w:rsidR="004471E4" w:rsidRPr="00FD45E7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 </w:t>
            </w:r>
            <w:r w:rsidR="004471E4" w:rsidRPr="00FD45E7">
              <w:rPr>
                <w:rFonts w:ascii="Cambria" w:hAnsi="Cambria" w:cs="Times New Roman"/>
                <w:b/>
                <w:bCs/>
                <w:color w:val="425DB9"/>
                <w:sz w:val="25"/>
                <w:szCs w:val="25"/>
                <w:u w:val="single"/>
                <w:lang w:val="en"/>
              </w:rPr>
              <w:t>OR</w:t>
            </w:r>
            <w:r w:rsidR="004471E4" w:rsidRPr="00FD45E7">
              <w:rPr>
                <w:rFonts w:ascii="Cambria" w:hAnsi="Cambria" w:cs="Times New Roman"/>
                <w:bCs/>
                <w:color w:val="425DB9"/>
                <w:sz w:val="25"/>
                <w:szCs w:val="25"/>
                <w:lang w:val="en"/>
              </w:rPr>
              <w:t xml:space="preserve"> </w:t>
            </w:r>
            <w:r w:rsidR="00FD45E7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y</w:t>
            </w:r>
            <w:r w:rsidR="004471E4" w:rsidRPr="00FD45E7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ou can </w:t>
            </w:r>
            <w:r w:rsidR="00FA7D3F" w:rsidRPr="00FD45E7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use</w:t>
            </w:r>
            <w:r w:rsidR="004471E4" w:rsidRPr="00FD45E7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 matching donations to </w:t>
            </w:r>
            <w:r w:rsidR="00FA7D3F" w:rsidRPr="00FD45E7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encourage</w:t>
            </w:r>
            <w:r w:rsidR="004471E4" w:rsidRPr="00FD45E7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 giving</w:t>
            </w:r>
            <w:r w:rsidR="00496054" w:rsidRPr="00FD45E7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 to your organization</w:t>
            </w:r>
            <w:r w:rsidR="004471E4" w:rsidRPr="00FD45E7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.</w:t>
            </w:r>
          </w:p>
        </w:tc>
      </w:tr>
      <w:tr w:rsidR="00AE47DB" w:rsidRPr="00AE47DB" w14:paraId="2814F0A6" w14:textId="77777777" w:rsidTr="00F14F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80" w:type="dxa"/>
          <w:wAfter w:w="738" w:type="dxa"/>
          <w:trHeight w:val="1098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950BA9A" w14:textId="77777777" w:rsidR="00AE47DB" w:rsidRPr="00EE65FC" w:rsidRDefault="00AE47DB" w:rsidP="005900B4">
            <w:pPr>
              <w:widowControl w:val="0"/>
              <w:jc w:val="center"/>
              <w:rPr>
                <w:rFonts w:ascii="Cambria" w:hAnsi="Cambria" w:cs="Times New Roman"/>
                <w:b/>
                <w:bCs/>
                <w:color w:val="C00000"/>
                <w:sz w:val="25"/>
                <w:szCs w:val="25"/>
                <w:lang w:val="en"/>
              </w:rPr>
            </w:pPr>
            <w:r w:rsidRPr="00EE65FC">
              <w:rPr>
                <w:rFonts w:ascii="Cambria" w:hAnsi="Cambria" w:cs="Times New Roman"/>
                <w:b/>
                <w:bCs/>
                <w:color w:val="FDA803"/>
                <w:sz w:val="25"/>
                <w:szCs w:val="25"/>
                <w:lang w:val="en"/>
              </w:rPr>
              <w:t>#7</w:t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14:paraId="19067721" w14:textId="49D9FC5A" w:rsidR="00AE47DB" w:rsidRPr="00F14F08" w:rsidRDefault="006D02C5" w:rsidP="005900B4">
            <w:pPr>
              <w:widowControl w:val="0"/>
              <w:jc w:val="both"/>
              <w:rPr>
                <w:rFonts w:ascii="Cambria" w:hAnsi="Cambria" w:cs="Times New Roman"/>
                <w:bCs/>
                <w:color w:val="FF0000"/>
                <w:sz w:val="25"/>
                <w:szCs w:val="25"/>
                <w:lang w:val="en"/>
              </w:rPr>
            </w:pPr>
            <w:r w:rsidRPr="00EE65FC">
              <w:rPr>
                <w:rFonts w:ascii="Cambria" w:hAnsi="Cambria" w:cs="Times New Roman"/>
                <w:b/>
                <w:bCs/>
                <w:color w:val="425DB9"/>
                <w:sz w:val="25"/>
                <w:szCs w:val="25"/>
                <w:lang w:val="en"/>
              </w:rPr>
              <w:t xml:space="preserve">Promotes Online </w:t>
            </w:r>
            <w:r w:rsidRPr="0027076B">
              <w:rPr>
                <w:rFonts w:ascii="Cambria" w:hAnsi="Cambria" w:cs="Times New Roman"/>
                <w:b/>
                <w:bCs/>
                <w:color w:val="425DB9"/>
                <w:sz w:val="25"/>
                <w:szCs w:val="25"/>
                <w:lang w:val="en"/>
              </w:rPr>
              <w:t>Giving</w:t>
            </w:r>
            <w:r w:rsidR="00AE47DB" w:rsidRPr="0027076B">
              <w:rPr>
                <w:rFonts w:ascii="Cambria" w:hAnsi="Cambria" w:cs="Times New Roman"/>
                <w:b/>
                <w:bCs/>
                <w:color w:val="0070C0"/>
                <w:sz w:val="25"/>
                <w:szCs w:val="25"/>
                <w:lang w:val="en"/>
              </w:rPr>
              <w:t>.</w:t>
            </w:r>
            <w:r w:rsidR="00AE47DB" w:rsidRPr="0027076B">
              <w:rPr>
                <w:rFonts w:ascii="Cambria" w:hAnsi="Cambria" w:cs="Times New Roman"/>
                <w:b/>
                <w:bCs/>
                <w:color w:val="FF0000"/>
                <w:sz w:val="25"/>
                <w:szCs w:val="25"/>
                <w:lang w:val="en"/>
              </w:rPr>
              <w:t xml:space="preserve"> </w:t>
            </w:r>
            <w:r w:rsidRPr="0027076B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Last year </w:t>
            </w:r>
            <w:r w:rsidR="005900B4" w:rsidRPr="0027076B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6</w:t>
            </w:r>
            <w:r w:rsidR="00FD45E7" w:rsidRPr="0027076B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8</w:t>
            </w:r>
            <w:r w:rsidRPr="0027076B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% of participating </w:t>
            </w:r>
            <w:r w:rsidR="005900B4" w:rsidRPr="0027076B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parishes, schools and ministries </w:t>
            </w:r>
            <w:r w:rsidRPr="0027076B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said </w:t>
            </w:r>
            <w:r w:rsidR="00081E65" w:rsidRPr="0027076B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the </w:t>
            </w:r>
            <w:r w:rsidRPr="0027076B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#iGiveCatholic </w:t>
            </w:r>
            <w:r w:rsidR="00081E65" w:rsidRPr="0027076B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Giving Day </w:t>
            </w:r>
            <w:r w:rsidR="005900B4" w:rsidRPr="0027076B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promoted online giving to their organization</w:t>
            </w:r>
            <w:r w:rsidR="00081E65" w:rsidRPr="0027076B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.</w:t>
            </w:r>
          </w:p>
        </w:tc>
      </w:tr>
      <w:tr w:rsidR="00AE47DB" w:rsidRPr="00AE47DB" w14:paraId="49C5288E" w14:textId="77777777" w:rsidTr="00F14F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80" w:type="dxa"/>
          <w:wAfter w:w="738" w:type="dxa"/>
          <w:trHeight w:val="1350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660EAF8" w14:textId="77777777" w:rsidR="00AE47DB" w:rsidRPr="00EE65FC" w:rsidRDefault="00AE47DB" w:rsidP="005900B4">
            <w:pPr>
              <w:widowControl w:val="0"/>
              <w:jc w:val="center"/>
              <w:rPr>
                <w:rFonts w:ascii="Cambria" w:hAnsi="Cambria" w:cs="Times New Roman"/>
                <w:b/>
                <w:bCs/>
                <w:color w:val="C00000"/>
                <w:sz w:val="25"/>
                <w:szCs w:val="25"/>
                <w:lang w:val="en"/>
              </w:rPr>
            </w:pPr>
            <w:r w:rsidRPr="00EE65FC">
              <w:rPr>
                <w:rFonts w:ascii="Cambria" w:hAnsi="Cambria" w:cs="Times New Roman"/>
                <w:b/>
                <w:bCs/>
                <w:color w:val="FDA803"/>
                <w:sz w:val="25"/>
                <w:szCs w:val="25"/>
                <w:lang w:val="en"/>
              </w:rPr>
              <w:t>#8</w:t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14:paraId="4C6B41B9" w14:textId="7EABB691" w:rsidR="00AE47DB" w:rsidRPr="00EE65FC" w:rsidRDefault="00496054" w:rsidP="005900B4">
            <w:pPr>
              <w:widowControl w:val="0"/>
              <w:jc w:val="both"/>
              <w:rPr>
                <w:rFonts w:ascii="Cambria" w:hAnsi="Cambria" w:cs="Times New Roman"/>
                <w:bCs/>
                <w:color w:val="244061"/>
                <w:sz w:val="25"/>
                <w:szCs w:val="25"/>
                <w:lang w:val="en"/>
              </w:rPr>
            </w:pPr>
            <w:r w:rsidRPr="00EE65FC">
              <w:rPr>
                <w:rFonts w:ascii="Cambria" w:hAnsi="Cambria" w:cs="Times New Roman"/>
                <w:b/>
                <w:bCs/>
                <w:color w:val="425DB9"/>
                <w:sz w:val="25"/>
                <w:szCs w:val="25"/>
                <w:lang w:val="en"/>
              </w:rPr>
              <w:t>Boost</w:t>
            </w:r>
            <w:r w:rsidR="006D02C5" w:rsidRPr="00EE65FC">
              <w:rPr>
                <w:rFonts w:ascii="Cambria" w:hAnsi="Cambria" w:cs="Times New Roman"/>
                <w:b/>
                <w:bCs/>
                <w:color w:val="425DB9"/>
                <w:sz w:val="25"/>
                <w:szCs w:val="25"/>
                <w:lang w:val="en"/>
              </w:rPr>
              <w:t xml:space="preserve"> Your Digital Outreach.</w:t>
            </w:r>
            <w:r w:rsidR="00AE47DB" w:rsidRPr="00EE65FC">
              <w:rPr>
                <w:rFonts w:ascii="Cambria" w:hAnsi="Cambria" w:cs="Times New Roman"/>
                <w:bCs/>
                <w:color w:val="425DB9"/>
                <w:sz w:val="25"/>
                <w:szCs w:val="25"/>
                <w:lang w:val="en"/>
              </w:rPr>
              <w:t xml:space="preserve"> </w:t>
            </w:r>
            <w:r w:rsidR="006D02C5"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You’ll have lots of </w:t>
            </w:r>
            <w:r w:rsidR="00C31CB6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#iGiveCatholic</w:t>
            </w:r>
            <w:r w:rsidR="006D02C5"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 news and stories to sh</w:t>
            </w:r>
            <w:r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are in your e-newsletters and</w:t>
            </w:r>
            <w:r w:rsidR="006D02C5"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 social media posts</w:t>
            </w:r>
            <w:r w:rsidR="006D02C5" w:rsidRPr="004B6E2B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.</w:t>
            </w:r>
            <w:r w:rsidR="00870B62" w:rsidRPr="004B6E2B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 </w:t>
            </w:r>
            <w:r w:rsidR="005F3DC2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63</w:t>
            </w:r>
            <w:r w:rsidR="00870B62" w:rsidRPr="00547E81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% of </w:t>
            </w:r>
            <w:r w:rsidRPr="00547E81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20</w:t>
            </w:r>
            <w:r w:rsidR="009C00F4" w:rsidRPr="00547E81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2</w:t>
            </w:r>
            <w:r w:rsidR="005F3DC2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3</w:t>
            </w:r>
            <w:r w:rsidR="004B6E2B" w:rsidRPr="00547E81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 </w:t>
            </w:r>
            <w:r w:rsidR="00870B62" w:rsidRPr="00547E81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donors </w:t>
            </w:r>
            <w:r w:rsidRPr="00547E81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said they </w:t>
            </w:r>
            <w:r w:rsidR="00870B62" w:rsidRPr="00547E81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heard about the </w:t>
            </w:r>
            <w:r w:rsidR="00C31CB6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g</w:t>
            </w:r>
            <w:r w:rsidR="00870B62" w:rsidRPr="00547E81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iving </w:t>
            </w:r>
            <w:r w:rsidR="00C31CB6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d</w:t>
            </w:r>
            <w:r w:rsidR="00870B62" w:rsidRPr="00547E81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ay through an email or </w:t>
            </w:r>
            <w:r w:rsidR="00BF7CA0" w:rsidRPr="00547E81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e-</w:t>
            </w:r>
            <w:r w:rsidR="00870B62" w:rsidRPr="00547E81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newsletter from the organization they supported</w:t>
            </w:r>
            <w:r w:rsidR="005F3DC2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, and another 31% lear</w:t>
            </w:r>
            <w:r w:rsidR="00BD1F5E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ned about it through social media. </w:t>
            </w:r>
          </w:p>
        </w:tc>
      </w:tr>
      <w:tr w:rsidR="00AE47DB" w:rsidRPr="00AE47DB" w14:paraId="41513B98" w14:textId="77777777" w:rsidTr="00F14F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80" w:type="dxa"/>
          <w:wAfter w:w="738" w:type="dxa"/>
          <w:trHeight w:val="1080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BB19AF7" w14:textId="77777777" w:rsidR="00AE47DB" w:rsidRPr="00EE65FC" w:rsidRDefault="00AE47DB" w:rsidP="005900B4">
            <w:pPr>
              <w:widowControl w:val="0"/>
              <w:jc w:val="center"/>
              <w:rPr>
                <w:rFonts w:ascii="Cambria" w:hAnsi="Cambria" w:cs="Times New Roman"/>
                <w:b/>
                <w:bCs/>
                <w:color w:val="C00000"/>
                <w:sz w:val="25"/>
                <w:szCs w:val="25"/>
                <w:lang w:val="en"/>
              </w:rPr>
            </w:pPr>
            <w:r w:rsidRPr="00EE65FC">
              <w:rPr>
                <w:rFonts w:ascii="Cambria" w:hAnsi="Cambria" w:cs="Times New Roman"/>
                <w:b/>
                <w:bCs/>
                <w:color w:val="FDA803"/>
                <w:sz w:val="25"/>
                <w:szCs w:val="25"/>
                <w:lang w:val="en"/>
              </w:rPr>
              <w:t>#9</w:t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14:paraId="34A5378F" w14:textId="60D4C8DA" w:rsidR="00AE47DB" w:rsidRPr="00F14F08" w:rsidRDefault="008856B5" w:rsidP="005900B4">
            <w:pPr>
              <w:widowControl w:val="0"/>
              <w:jc w:val="both"/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</w:pPr>
            <w:r w:rsidRPr="00EE65FC">
              <w:rPr>
                <w:rFonts w:ascii="Cambria" w:hAnsi="Cambria" w:cs="Times New Roman"/>
                <w:b/>
                <w:bCs/>
                <w:color w:val="425DB9"/>
                <w:sz w:val="25"/>
                <w:szCs w:val="25"/>
                <w:lang w:val="en"/>
              </w:rPr>
              <w:t>Everyone Can Give.</w:t>
            </w:r>
            <w:r w:rsidR="00AE47DB" w:rsidRPr="00EE65FC">
              <w:rPr>
                <w:rFonts w:ascii="Cambria" w:hAnsi="Cambria" w:cs="Times New Roman"/>
                <w:b/>
                <w:bCs/>
                <w:color w:val="425DB9"/>
                <w:sz w:val="25"/>
                <w:szCs w:val="25"/>
                <w:lang w:val="en"/>
              </w:rPr>
              <w:t xml:space="preserve"> </w:t>
            </w:r>
            <w:r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Don</w:t>
            </w:r>
            <w:r w:rsidR="0016467C"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ors can give “offline” gifts (</w:t>
            </w:r>
            <w:r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cash or check</w:t>
            </w:r>
            <w:r w:rsidR="0016467C"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s) directly to you</w:t>
            </w:r>
            <w:r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! Be sure to </w:t>
            </w:r>
            <w:r w:rsidR="00496054"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record their gift</w:t>
            </w:r>
            <w:r w:rsidR="0016467C"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 in your Giving Day dashboard</w:t>
            </w:r>
            <w:r w:rsidR="005900B4"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, and if you include their email address, they receive the automatic tax receipt</w:t>
            </w:r>
            <w:r w:rsidR="0016467C"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.</w:t>
            </w:r>
          </w:p>
        </w:tc>
      </w:tr>
      <w:tr w:rsidR="00AE47DB" w:rsidRPr="00AE47DB" w14:paraId="60D14614" w14:textId="77777777" w:rsidTr="00F14F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80" w:type="dxa"/>
          <w:wAfter w:w="738" w:type="dxa"/>
          <w:trHeight w:val="630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4681D78" w14:textId="77777777" w:rsidR="00AE47DB" w:rsidRPr="00EE65FC" w:rsidRDefault="00AE47DB" w:rsidP="005900B4">
            <w:pPr>
              <w:widowControl w:val="0"/>
              <w:jc w:val="center"/>
              <w:rPr>
                <w:rFonts w:ascii="Cambria" w:hAnsi="Cambria" w:cs="Times New Roman"/>
                <w:b/>
                <w:bCs/>
                <w:color w:val="C00000"/>
                <w:sz w:val="25"/>
                <w:szCs w:val="25"/>
                <w:lang w:val="en"/>
              </w:rPr>
            </w:pPr>
            <w:r w:rsidRPr="00EE65FC">
              <w:rPr>
                <w:rFonts w:ascii="Cambria" w:hAnsi="Cambria" w:cs="Times New Roman"/>
                <w:b/>
                <w:bCs/>
                <w:color w:val="FDA803"/>
                <w:sz w:val="25"/>
                <w:szCs w:val="25"/>
                <w:lang w:val="en"/>
              </w:rPr>
              <w:t>#10</w:t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14:paraId="093F69FA" w14:textId="77777777" w:rsidR="00AE47DB" w:rsidRPr="00EE65FC" w:rsidRDefault="00AE47DB" w:rsidP="005900B4">
            <w:pPr>
              <w:widowControl w:val="0"/>
              <w:jc w:val="both"/>
              <w:rPr>
                <w:rFonts w:ascii="Cambria" w:hAnsi="Cambria" w:cs="Times New Roman"/>
                <w:b/>
                <w:bCs/>
                <w:color w:val="244061"/>
                <w:sz w:val="25"/>
                <w:szCs w:val="25"/>
                <w:lang w:val="en"/>
              </w:rPr>
            </w:pPr>
            <w:r w:rsidRPr="00EE65FC">
              <w:rPr>
                <w:rFonts w:ascii="Cambria" w:hAnsi="Cambria" w:cs="Times New Roman"/>
                <w:b/>
                <w:bCs/>
                <w:color w:val="425DB9"/>
                <w:sz w:val="25"/>
                <w:szCs w:val="25"/>
                <w:lang w:val="en"/>
              </w:rPr>
              <w:t xml:space="preserve">It’s Easy. </w:t>
            </w:r>
            <w:r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This is worth repeating. Send a few emails</w:t>
            </w:r>
            <w:r w:rsidR="00FA7D3F"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,</w:t>
            </w:r>
            <w:r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 and ask your </w:t>
            </w:r>
            <w:r w:rsidR="00870B62"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key vol</w:t>
            </w:r>
            <w:bookmarkStart w:id="0" w:name="_GoBack"/>
            <w:bookmarkEnd w:id="0"/>
            <w:r w:rsidR="00870B62"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>unteers</w:t>
            </w:r>
            <w:r w:rsidRPr="00EE65FC">
              <w:rPr>
                <w:rFonts w:ascii="Cambria" w:hAnsi="Cambria" w:cs="Times New Roman"/>
                <w:bCs/>
                <w:sz w:val="25"/>
                <w:szCs w:val="25"/>
                <w:lang w:val="en"/>
              </w:rPr>
              <w:t xml:space="preserve"> to do the same. Be creative. Did we mention it’s easy?!</w:t>
            </w:r>
          </w:p>
        </w:tc>
      </w:tr>
    </w:tbl>
    <w:p w14:paraId="577A5830" w14:textId="77777777" w:rsidR="005900B4" w:rsidRDefault="005900B4" w:rsidP="00F14F08">
      <w:pPr>
        <w:widowControl w:val="0"/>
        <w:spacing w:after="0" w:line="240" w:lineRule="auto"/>
      </w:pPr>
    </w:p>
    <w:sectPr w:rsidR="005900B4" w:rsidSect="00C31CB6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440" w:bottom="1008" w:left="1440" w:header="6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219B9D" w14:textId="77777777" w:rsidR="002A2C95" w:rsidRDefault="002A2C95" w:rsidP="002C7036">
      <w:pPr>
        <w:spacing w:after="0" w:line="240" w:lineRule="auto"/>
      </w:pPr>
      <w:r>
        <w:separator/>
      </w:r>
    </w:p>
  </w:endnote>
  <w:endnote w:type="continuationSeparator" w:id="0">
    <w:p w14:paraId="19275338" w14:textId="77777777" w:rsidR="002A2C95" w:rsidRDefault="002A2C95" w:rsidP="002C7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4707F" w14:textId="5F8FBF77" w:rsidR="002C7036" w:rsidRPr="002C7036" w:rsidRDefault="00846B8E" w:rsidP="00F14F08">
    <w:pPr>
      <w:pStyle w:val="Footer"/>
      <w:rPr>
        <w:rFonts w:ascii="Cambria" w:hAnsi="Cambria"/>
        <w:sz w:val="20"/>
      </w:rPr>
    </w:pPr>
    <w:r>
      <w:rPr>
        <w:rFonts w:ascii="Cambria" w:hAnsi="Cambria"/>
        <w:sz w:val="20"/>
      </w:rPr>
      <w:tab/>
    </w:r>
    <w:r w:rsidR="002C7036">
      <w:rPr>
        <w:rFonts w:ascii="Cambria" w:hAnsi="Cambria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B12FBE" w14:textId="72AD69E1" w:rsidR="00F14F08" w:rsidRPr="00B63691" w:rsidRDefault="009930D5" w:rsidP="00F14F08">
    <w:pPr>
      <w:pStyle w:val="Footer"/>
      <w:jc w:val="center"/>
      <w:rPr>
        <w:rFonts w:ascii="Cambria" w:hAnsi="Cambria"/>
        <w:b/>
        <w:sz w:val="20"/>
      </w:rPr>
    </w:pPr>
    <w:r>
      <w:rPr>
        <w:rFonts w:ascii="Cambria" w:hAnsi="Cambria"/>
        <w:b/>
        <w:sz w:val="20"/>
      </w:rPr>
      <w:tab/>
    </w:r>
    <w:r w:rsidR="00F14F08" w:rsidRPr="00B63691">
      <w:rPr>
        <w:rFonts w:ascii="Cambria" w:hAnsi="Cambria"/>
        <w:b/>
        <w:sz w:val="20"/>
      </w:rPr>
      <w:t>QUESTIONS?</w:t>
    </w:r>
    <w:r w:rsidRPr="009930D5">
      <w:rPr>
        <w:rFonts w:ascii="Cambria" w:hAnsi="Cambria"/>
        <w:b/>
        <w:sz w:val="20"/>
      </w:rPr>
      <w:t xml:space="preserve"> </w:t>
    </w:r>
    <w:r>
      <w:rPr>
        <w:rFonts w:ascii="Cambria" w:hAnsi="Cambria"/>
        <w:b/>
        <w:sz w:val="20"/>
      </w:rPr>
      <w:tab/>
      <w:t>3</w:t>
    </w:r>
  </w:p>
  <w:p w14:paraId="30815B00" w14:textId="77777777" w:rsidR="00F14F08" w:rsidRDefault="00F14F08" w:rsidP="00F14F08">
    <w:pPr>
      <w:pStyle w:val="Footer"/>
      <w:jc w:val="center"/>
      <w:rPr>
        <w:rFonts w:ascii="Cambria" w:hAnsi="Cambria"/>
        <w:sz w:val="20"/>
      </w:rPr>
    </w:pPr>
    <w:r w:rsidRPr="00D73598">
      <w:rPr>
        <w:rFonts w:ascii="Cambria" w:hAnsi="Cambria"/>
        <w:sz w:val="20"/>
        <w:highlight w:val="yellow"/>
      </w:rPr>
      <w:t>[Contact Name, Organization,]</w:t>
    </w:r>
    <w:r>
      <w:rPr>
        <w:rFonts w:ascii="Cambria" w:hAnsi="Cambria"/>
        <w:sz w:val="20"/>
      </w:rPr>
      <w:t xml:space="preserve"> </w:t>
    </w:r>
  </w:p>
  <w:p w14:paraId="0BC204FC" w14:textId="6AFA669E" w:rsidR="00F14F08" w:rsidRPr="00F14F08" w:rsidRDefault="00F14F08" w:rsidP="00F14F08">
    <w:pPr>
      <w:pStyle w:val="Footer"/>
      <w:jc w:val="center"/>
      <w:rPr>
        <w:rFonts w:ascii="Cambria" w:hAnsi="Cambria"/>
        <w:sz w:val="20"/>
      </w:rPr>
    </w:pPr>
    <w:r w:rsidRPr="00B63691">
      <w:rPr>
        <w:rFonts w:ascii="Cambria" w:hAnsi="Cambria"/>
        <w:sz w:val="20"/>
      </w:rPr>
      <w:t xml:space="preserve"> </w:t>
    </w:r>
    <w:r>
      <w:rPr>
        <w:rFonts w:ascii="Cambria" w:hAnsi="Cambria"/>
        <w:sz w:val="20"/>
      </w:rPr>
      <w:t xml:space="preserve">at </w:t>
    </w:r>
    <w:r w:rsidRPr="00D73598">
      <w:rPr>
        <w:rFonts w:ascii="Cambria" w:hAnsi="Cambria"/>
        <w:sz w:val="20"/>
        <w:highlight w:val="yellow"/>
      </w:rPr>
      <w:t>[phone]</w:t>
    </w:r>
    <w:r>
      <w:rPr>
        <w:rFonts w:ascii="Cambria" w:hAnsi="Cambria"/>
        <w:sz w:val="20"/>
      </w:rPr>
      <w:t xml:space="preserve"> or </w:t>
    </w:r>
    <w:r w:rsidRPr="00D73598">
      <w:rPr>
        <w:rFonts w:ascii="Cambria" w:hAnsi="Cambria"/>
        <w:sz w:val="20"/>
        <w:highlight w:val="yellow"/>
      </w:rPr>
      <w:t>[email]</w:t>
    </w:r>
    <w:r>
      <w:rPr>
        <w:rFonts w:ascii="Cambria" w:hAnsi="Cambria"/>
        <w:sz w:val="20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CDE51F" w14:textId="77777777" w:rsidR="002A2C95" w:rsidRDefault="002A2C95" w:rsidP="002C7036">
      <w:pPr>
        <w:spacing w:after="0" w:line="240" w:lineRule="auto"/>
      </w:pPr>
      <w:r>
        <w:separator/>
      </w:r>
    </w:p>
  </w:footnote>
  <w:footnote w:type="continuationSeparator" w:id="0">
    <w:p w14:paraId="388A7A76" w14:textId="77777777" w:rsidR="002A2C95" w:rsidRDefault="002A2C95" w:rsidP="002C70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363154" w14:textId="54E98411" w:rsidR="00623885" w:rsidRDefault="00623885" w:rsidP="00C31CB6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299A83" w14:textId="77777777" w:rsidR="00B148E8" w:rsidRDefault="00B148E8" w:rsidP="00B148E8">
    <w:pPr>
      <w:pStyle w:val="Header"/>
      <w:jc w:val="right"/>
      <w:rPr>
        <w:rFonts w:ascii="Cambria" w:hAnsi="Cambria"/>
        <w:color w:val="415D72"/>
        <w:sz w:val="20"/>
      </w:rPr>
    </w:pPr>
  </w:p>
  <w:p w14:paraId="1B4FEE88" w14:textId="41AC544A" w:rsidR="00C31CB6" w:rsidRPr="00B148E8" w:rsidRDefault="00B148E8" w:rsidP="00B148E8">
    <w:pPr>
      <w:pStyle w:val="Header"/>
      <w:rPr>
        <w:rFonts w:ascii="Cambria" w:hAnsi="Cambria"/>
        <w:color w:val="415D72"/>
        <w:sz w:val="20"/>
      </w:rPr>
    </w:pPr>
    <w:r w:rsidRPr="007A1974">
      <w:rPr>
        <w:rFonts w:ascii="Cambria" w:hAnsi="Cambria"/>
        <w:noProof/>
        <w:color w:val="415D72"/>
        <w:sz w:val="20"/>
        <w:highlight w:val="yellow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5DFAA58" wp14:editId="3096D00B">
              <wp:simplePos x="0" y="0"/>
              <wp:positionH relativeFrom="column">
                <wp:posOffset>3609975</wp:posOffset>
              </wp:positionH>
              <wp:positionV relativeFrom="paragraph">
                <wp:posOffset>41910</wp:posOffset>
              </wp:positionV>
              <wp:extent cx="2362200" cy="140462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22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C75189" w14:textId="77777777" w:rsidR="00B148E8" w:rsidRPr="008C1804" w:rsidRDefault="00B148E8" w:rsidP="00B148E8">
                          <w:pPr>
                            <w:jc w:val="right"/>
                            <w:rPr>
                              <w:rFonts w:ascii="Cambria" w:hAnsi="Cambria"/>
                              <w:color w:val="415D72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HYPERLINK "http://www.iGiveCatholic.org" </w:instrText>
                          </w:r>
                          <w:r>
                            <w:fldChar w:fldCharType="separate"/>
                          </w:r>
                          <w:r w:rsidRPr="007A1974">
                            <w:rPr>
                              <w:rStyle w:val="Hyperlink"/>
                              <w:rFonts w:ascii="Cambria" w:hAnsi="Cambria"/>
                              <w:color w:val="415D72"/>
                              <w:sz w:val="20"/>
                              <w:szCs w:val="20"/>
                              <w:highlight w:val="yellow"/>
                            </w:rPr>
                            <w:t>[</w:t>
                          </w:r>
                          <w:proofErr w:type="spellStart"/>
                          <w:r w:rsidRPr="007A1974">
                            <w:rPr>
                              <w:rStyle w:val="Hyperlink"/>
                              <w:rFonts w:ascii="Cambria" w:hAnsi="Cambria"/>
                              <w:color w:val="415D72"/>
                              <w:sz w:val="20"/>
                              <w:szCs w:val="20"/>
                              <w:highlight w:val="yellow"/>
                            </w:rPr>
                            <w:t>partnername</w:t>
                          </w:r>
                          <w:proofErr w:type="spellEnd"/>
                          <w:proofErr w:type="gramStart"/>
                          <w:r w:rsidRPr="007A1974">
                            <w:rPr>
                              <w:rStyle w:val="Hyperlink"/>
                              <w:rFonts w:ascii="Cambria" w:hAnsi="Cambria"/>
                              <w:color w:val="415D72"/>
                              <w:sz w:val="20"/>
                              <w:szCs w:val="20"/>
                              <w:highlight w:val="yellow"/>
                            </w:rPr>
                            <w:t>]</w:t>
                          </w:r>
                          <w:r w:rsidRPr="008C1804">
                            <w:rPr>
                              <w:rStyle w:val="Hyperlink"/>
                              <w:rFonts w:ascii="Cambria" w:hAnsi="Cambria"/>
                              <w:color w:val="415D72"/>
                              <w:sz w:val="20"/>
                              <w:szCs w:val="20"/>
                            </w:rPr>
                            <w:t>.iGiveCatholic.org</w:t>
                          </w:r>
                          <w:proofErr w:type="gramEnd"/>
                          <w:r>
                            <w:rPr>
                              <w:rStyle w:val="Hyperlink"/>
                              <w:rFonts w:ascii="Cambria" w:hAnsi="Cambria"/>
                              <w:color w:val="415D72"/>
                              <w:sz w:val="20"/>
                              <w:szCs w:val="20"/>
                            </w:rPr>
                            <w:fldChar w:fldCharType="end"/>
                          </w:r>
                          <w:r w:rsidRPr="008C1804">
                            <w:rPr>
                              <w:rFonts w:ascii="Cambria" w:hAnsi="Cambria"/>
                              <w:color w:val="415D72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5DFAA5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84.25pt;margin-top:3.3pt;width:186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" stroked="f">
              <v:textbox style="mso-fit-shape-to-text:t">
                <w:txbxContent>
                  <w:p w14:paraId="4BC75189" w14:textId="77777777" w:rsidR="00B148E8" w:rsidRPr="008C1804" w:rsidRDefault="00B148E8" w:rsidP="00B148E8">
                    <w:pPr>
                      <w:jc w:val="right"/>
                      <w:rPr>
                        <w:rFonts w:ascii="Cambria" w:hAnsi="Cambria"/>
                        <w:color w:val="415D72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instrText xml:space="preserve"> HYPERLINK "http://www.iGiveCatholic.org" </w:instrText>
                    </w:r>
                    <w:r>
                      <w:fldChar w:fldCharType="separate"/>
                    </w:r>
                    <w:r w:rsidRPr="007A1974">
                      <w:rPr>
                        <w:rStyle w:val="Hyperlink"/>
                        <w:rFonts w:ascii="Cambria" w:hAnsi="Cambria"/>
                        <w:color w:val="415D72"/>
                        <w:sz w:val="20"/>
                        <w:szCs w:val="20"/>
                        <w:highlight w:val="yellow"/>
                      </w:rPr>
                      <w:t>[</w:t>
                    </w:r>
                    <w:proofErr w:type="spellStart"/>
                    <w:r w:rsidRPr="007A1974">
                      <w:rPr>
                        <w:rStyle w:val="Hyperlink"/>
                        <w:rFonts w:ascii="Cambria" w:hAnsi="Cambria"/>
                        <w:color w:val="415D72"/>
                        <w:sz w:val="20"/>
                        <w:szCs w:val="20"/>
                        <w:highlight w:val="yellow"/>
                      </w:rPr>
                      <w:t>partnername</w:t>
                    </w:r>
                    <w:proofErr w:type="spellEnd"/>
                    <w:proofErr w:type="gramStart"/>
                    <w:r w:rsidRPr="007A1974">
                      <w:rPr>
                        <w:rStyle w:val="Hyperlink"/>
                        <w:rFonts w:ascii="Cambria" w:hAnsi="Cambria"/>
                        <w:color w:val="415D72"/>
                        <w:sz w:val="20"/>
                        <w:szCs w:val="20"/>
                        <w:highlight w:val="yellow"/>
                      </w:rPr>
                      <w:t>]</w:t>
                    </w:r>
                    <w:r w:rsidRPr="008C1804">
                      <w:rPr>
                        <w:rStyle w:val="Hyperlink"/>
                        <w:rFonts w:ascii="Cambria" w:hAnsi="Cambria"/>
                        <w:color w:val="415D72"/>
                        <w:sz w:val="20"/>
                        <w:szCs w:val="20"/>
                      </w:rPr>
                      <w:t>.iGiveCatholic.org</w:t>
                    </w:r>
                    <w:proofErr w:type="gramEnd"/>
                    <w:r>
                      <w:rPr>
                        <w:rStyle w:val="Hyperlink"/>
                        <w:rFonts w:ascii="Cambria" w:hAnsi="Cambria"/>
                        <w:color w:val="415D72"/>
                        <w:sz w:val="20"/>
                        <w:szCs w:val="20"/>
                      </w:rPr>
                      <w:fldChar w:fldCharType="end"/>
                    </w:r>
                    <w:r w:rsidRPr="008C1804">
                      <w:rPr>
                        <w:rFonts w:ascii="Cambria" w:hAnsi="Cambria"/>
                        <w:color w:val="415D72"/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7A1974">
      <w:rPr>
        <w:rFonts w:ascii="Cambria" w:hAnsi="Cambria"/>
        <w:color w:val="415D72"/>
        <w:sz w:val="20"/>
        <w:highlight w:val="yellow"/>
      </w:rPr>
      <w:t>PARTNER LOGO HERE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U2tzSwMDI0NTMyMrNQ0lEKTi0uzszPAykwqgUANDq73CwAAAA="/>
  </w:docVars>
  <w:rsids>
    <w:rsidRoot w:val="00AE47DB"/>
    <w:rsid w:val="00081E65"/>
    <w:rsid w:val="00093955"/>
    <w:rsid w:val="000A4E45"/>
    <w:rsid w:val="000D19D5"/>
    <w:rsid w:val="00156A52"/>
    <w:rsid w:val="001619F6"/>
    <w:rsid w:val="0016467C"/>
    <w:rsid w:val="001F1FC7"/>
    <w:rsid w:val="0027076B"/>
    <w:rsid w:val="002A2C95"/>
    <w:rsid w:val="002C364B"/>
    <w:rsid w:val="002C7036"/>
    <w:rsid w:val="0037303A"/>
    <w:rsid w:val="003A4809"/>
    <w:rsid w:val="00441F71"/>
    <w:rsid w:val="004471E4"/>
    <w:rsid w:val="004849A7"/>
    <w:rsid w:val="00496054"/>
    <w:rsid w:val="004B6E2B"/>
    <w:rsid w:val="004C4DDA"/>
    <w:rsid w:val="004D1E8A"/>
    <w:rsid w:val="00547E81"/>
    <w:rsid w:val="00566E9F"/>
    <w:rsid w:val="005900B4"/>
    <w:rsid w:val="005B39EB"/>
    <w:rsid w:val="005B55AC"/>
    <w:rsid w:val="005F3DC2"/>
    <w:rsid w:val="00623885"/>
    <w:rsid w:val="006C0185"/>
    <w:rsid w:val="006D02C5"/>
    <w:rsid w:val="006D5D0D"/>
    <w:rsid w:val="00846B8E"/>
    <w:rsid w:val="00870B62"/>
    <w:rsid w:val="00885096"/>
    <w:rsid w:val="008856B5"/>
    <w:rsid w:val="008A6EC3"/>
    <w:rsid w:val="008C7CBF"/>
    <w:rsid w:val="008D7153"/>
    <w:rsid w:val="0093442C"/>
    <w:rsid w:val="009930D5"/>
    <w:rsid w:val="009C00F4"/>
    <w:rsid w:val="009E40A3"/>
    <w:rsid w:val="00AE47DB"/>
    <w:rsid w:val="00B148E8"/>
    <w:rsid w:val="00B863C3"/>
    <w:rsid w:val="00BD1F5E"/>
    <w:rsid w:val="00BF526B"/>
    <w:rsid w:val="00BF7CA0"/>
    <w:rsid w:val="00C139DF"/>
    <w:rsid w:val="00C31CB6"/>
    <w:rsid w:val="00D6381A"/>
    <w:rsid w:val="00D700C9"/>
    <w:rsid w:val="00DE28F1"/>
    <w:rsid w:val="00E507DC"/>
    <w:rsid w:val="00EA5F82"/>
    <w:rsid w:val="00EE65FC"/>
    <w:rsid w:val="00EF1948"/>
    <w:rsid w:val="00F11A05"/>
    <w:rsid w:val="00F14F08"/>
    <w:rsid w:val="00FA7D3F"/>
    <w:rsid w:val="00FD4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402852"/>
  <w15:chartTrackingRefBased/>
  <w15:docId w15:val="{CA867C00-9E20-41BE-81E6-2C242082B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47DB"/>
    <w:pPr>
      <w:spacing w:after="0" w:line="240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C70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7036"/>
  </w:style>
  <w:style w:type="paragraph" w:styleId="Footer">
    <w:name w:val="footer"/>
    <w:basedOn w:val="Normal"/>
    <w:link w:val="FooterChar"/>
    <w:uiPriority w:val="99"/>
    <w:unhideWhenUsed/>
    <w:rsid w:val="002C70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7036"/>
  </w:style>
  <w:style w:type="character" w:styleId="Hyperlink">
    <w:name w:val="Hyperlink"/>
    <w:basedOn w:val="DefaultParagraphFont"/>
    <w:uiPriority w:val="99"/>
    <w:unhideWhenUsed/>
    <w:rsid w:val="00B148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4513d7-5dc4-4761-af23-5d9ae6b67be6" xsi:nil="true"/>
    <lcf76f155ced4ddcb4097134ff3c332f xmlns="dcd34f97-b128-49d8-a5bc-bf9273936db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CB9D76FDC4A946839F2DC0C96A4242" ma:contentTypeVersion="15" ma:contentTypeDescription="Create a new document." ma:contentTypeScope="" ma:versionID="345c049c98d2799f9f2b1407c2bd1482">
  <xsd:schema xmlns:xsd="http://www.w3.org/2001/XMLSchema" xmlns:xs="http://www.w3.org/2001/XMLSchema" xmlns:p="http://schemas.microsoft.com/office/2006/metadata/properties" xmlns:ns2="dcd34f97-b128-49d8-a5bc-bf9273936db8" xmlns:ns3="184513d7-5dc4-4761-af23-5d9ae6b67be6" targetNamespace="http://schemas.microsoft.com/office/2006/metadata/properties" ma:root="true" ma:fieldsID="6251b08860da7ff1bfe13bb7dd0baf49" ns2:_="" ns3:_="">
    <xsd:import namespace="dcd34f97-b128-49d8-a5bc-bf9273936db8"/>
    <xsd:import namespace="184513d7-5dc4-4761-af23-5d9ae6b67b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34f97-b128-49d8-a5bc-bf9273936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a8c6264-3e09-4f40-a630-32543177d8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513d7-5dc4-4761-af23-5d9ae6b67be6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17f8d71c-6006-42f8-a973-8536d308da19}" ma:internalName="TaxCatchAll" ma:showField="CatchAllData" ma:web="184513d7-5dc4-4761-af23-5d9ae6b67b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C3907C-CA67-4954-9959-CC1C8CEBC763}">
  <ds:schemaRefs>
    <ds:schemaRef ds:uri="http://schemas.microsoft.com/office/2006/metadata/properties"/>
    <ds:schemaRef ds:uri="http://schemas.microsoft.com/office/infopath/2007/PartnerControls"/>
    <ds:schemaRef ds:uri="184513d7-5dc4-4761-af23-5d9ae6b67be6"/>
    <ds:schemaRef ds:uri="dcd34f97-b128-49d8-a5bc-bf9273936db8"/>
  </ds:schemaRefs>
</ds:datastoreItem>
</file>

<file path=customXml/itemProps2.xml><?xml version="1.0" encoding="utf-8"?>
<ds:datastoreItem xmlns:ds="http://schemas.openxmlformats.org/officeDocument/2006/customXml" ds:itemID="{CD804203-0B95-411B-9CAC-71A34D59A5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d34f97-b128-49d8-a5bc-bf9273936db8"/>
    <ds:schemaRef ds:uri="184513d7-5dc4-4761-af23-5d9ae6b67b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7FAC28-4C35-4FA1-987C-9399EB2F2A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Callie Combs</dc:creator>
  <cp:keywords/>
  <dc:description/>
  <cp:lastModifiedBy>Lisa Schillace</cp:lastModifiedBy>
  <cp:revision>5</cp:revision>
  <dcterms:created xsi:type="dcterms:W3CDTF">2024-06-17T19:24:00Z</dcterms:created>
  <dcterms:modified xsi:type="dcterms:W3CDTF">2024-06-17T19:55:00Z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0x0101006EC7132D80C6C24BB581B025B5BB684F</vt:lpwstr>
  </property>
</Properties>
</file>